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481E" w14:textId="0947F857" w:rsidR="00125865" w:rsidRPr="00B82074" w:rsidRDefault="00125865" w:rsidP="00125865">
      <w:pPr>
        <w:jc w:val="both"/>
        <w:rPr>
          <w:rFonts w:ascii="Arial" w:hAnsi="Arial" w:cs="Arial"/>
          <w:b/>
          <w:color w:val="000000" w:themeColor="text1"/>
          <w:sz w:val="20"/>
          <w:szCs w:val="20"/>
          <w:lang w:val="en-US"/>
        </w:rPr>
      </w:pPr>
      <w:r w:rsidRPr="00125865">
        <w:rPr>
          <w:rFonts w:ascii="Arial" w:hAnsi="Arial" w:cs="Arial"/>
          <w:b/>
          <w:sz w:val="20"/>
          <w:szCs w:val="20"/>
          <w:lang w:val="en-US"/>
        </w:rPr>
        <w:t xml:space="preserve">                         </w:t>
      </w:r>
      <w:r w:rsidRPr="007C6F07">
        <w:rPr>
          <w:rFonts w:ascii="Arial" w:hAnsi="Arial"/>
          <w:b/>
          <w:bCs/>
          <w:color w:val="000000" w:themeColor="text1"/>
          <w:sz w:val="20"/>
          <w:szCs w:val="20"/>
          <w:lang w:val="en-US"/>
        </w:rPr>
        <w:t>GARAGE MUSEUM OF CONTEMPORARY ART PRESENTS:</w:t>
      </w:r>
    </w:p>
    <w:p w14:paraId="09878AEE" w14:textId="77777777" w:rsidR="00125865" w:rsidRPr="009E3E2A" w:rsidRDefault="00125865" w:rsidP="009E3E2A">
      <w:pPr>
        <w:ind w:left="1418"/>
        <w:jc w:val="both"/>
        <w:rPr>
          <w:rFonts w:ascii="Arial" w:hAnsi="Arial" w:cs="Arial"/>
          <w:b/>
          <w:color w:val="000000" w:themeColor="text1"/>
          <w:sz w:val="20"/>
          <w:szCs w:val="20"/>
          <w:lang w:val="en-US"/>
        </w:rPr>
      </w:pPr>
    </w:p>
    <w:p w14:paraId="5A20826C" w14:textId="77777777" w:rsidR="009E3E2A" w:rsidRPr="009E3E2A" w:rsidRDefault="009E3E2A" w:rsidP="009E3E2A">
      <w:pPr>
        <w:ind w:left="1418"/>
        <w:rPr>
          <w:rFonts w:ascii="Arial" w:hAnsi="Arial" w:cs="Arial"/>
          <w:i/>
          <w:iCs/>
          <w:sz w:val="20"/>
          <w:szCs w:val="20"/>
          <w:lang w:val="en-GB"/>
        </w:rPr>
      </w:pPr>
      <w:r w:rsidRPr="009E3E2A">
        <w:rPr>
          <w:rFonts w:ascii="Arial" w:hAnsi="Arial" w:cs="Arial"/>
          <w:sz w:val="20"/>
          <w:szCs w:val="20"/>
          <w:lang w:val="en-GB"/>
        </w:rPr>
        <w:t xml:space="preserve">Natalia </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w:t>
      </w:r>
      <w:r w:rsidRPr="009E3E2A">
        <w:rPr>
          <w:rFonts w:ascii="Arial" w:hAnsi="Arial" w:cs="Arial"/>
          <w:i/>
          <w:iCs/>
          <w:sz w:val="20"/>
          <w:szCs w:val="20"/>
          <w:lang w:val="en-GB"/>
        </w:rPr>
        <w:t>The Egg and the Rock</w:t>
      </w:r>
    </w:p>
    <w:p w14:paraId="2C3850A3" w14:textId="77777777" w:rsidR="009E3E2A" w:rsidRPr="009E3E2A" w:rsidRDefault="009E3E2A" w:rsidP="009E3E2A">
      <w:pPr>
        <w:ind w:left="1418"/>
        <w:rPr>
          <w:rFonts w:ascii="Arial" w:hAnsi="Arial" w:cs="Arial"/>
          <w:sz w:val="20"/>
          <w:szCs w:val="20"/>
          <w:lang w:val="en-GB"/>
        </w:rPr>
      </w:pPr>
      <w:r w:rsidRPr="009E3E2A">
        <w:rPr>
          <w:rFonts w:ascii="Arial" w:hAnsi="Arial" w:cs="Arial"/>
          <w:sz w:val="20"/>
          <w:szCs w:val="20"/>
          <w:lang w:val="en-GB"/>
        </w:rPr>
        <w:t>June 1–August 22, 2021</w:t>
      </w:r>
    </w:p>
    <w:p w14:paraId="077A4A2C" w14:textId="77777777" w:rsidR="009E3E2A" w:rsidRPr="009E3E2A" w:rsidRDefault="009E3E2A" w:rsidP="009E3E2A">
      <w:pPr>
        <w:ind w:left="1418"/>
        <w:rPr>
          <w:rFonts w:ascii="Arial" w:hAnsi="Arial" w:cs="Arial"/>
          <w:sz w:val="20"/>
          <w:szCs w:val="20"/>
          <w:lang w:val="en-GB"/>
        </w:rPr>
      </w:pPr>
    </w:p>
    <w:p w14:paraId="797C1C00" w14:textId="77777777" w:rsidR="009E3E2A" w:rsidRPr="009E3E2A" w:rsidRDefault="009E3E2A" w:rsidP="009E3E2A">
      <w:pPr>
        <w:ind w:left="1418"/>
        <w:rPr>
          <w:rFonts w:ascii="Arial" w:hAnsi="Arial" w:cs="Arial"/>
          <w:sz w:val="20"/>
          <w:szCs w:val="20"/>
          <w:lang w:val="en-US"/>
        </w:rPr>
      </w:pPr>
      <w:r w:rsidRPr="009E3E2A">
        <w:rPr>
          <w:rFonts w:ascii="Arial" w:hAnsi="Arial" w:cs="Arial"/>
          <w:sz w:val="20"/>
          <w:szCs w:val="20"/>
          <w:lang w:val="en-GB"/>
        </w:rPr>
        <w:t xml:space="preserve">The new Garage Atrium Commission presents large-scale sculptures by Natalia </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(b. 1957). Throughout her artistic career, Natalia </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has remained outside the focus of art professionals and the viewers, escaping narrow definitions and associations with particular contexts, groups, and collectives. </w:t>
      </w:r>
      <w:proofErr w:type="spellStart"/>
      <w:r w:rsidRPr="009E3E2A">
        <w:rPr>
          <w:rFonts w:ascii="Arial" w:hAnsi="Arial" w:cs="Arial"/>
          <w:sz w:val="20"/>
          <w:szCs w:val="20"/>
          <w:lang w:val="en-GB"/>
        </w:rPr>
        <w:t>Turnova’s</w:t>
      </w:r>
      <w:proofErr w:type="spellEnd"/>
      <w:r w:rsidRPr="009E3E2A">
        <w:rPr>
          <w:rFonts w:ascii="Arial" w:hAnsi="Arial" w:cs="Arial"/>
          <w:sz w:val="20"/>
          <w:szCs w:val="20"/>
          <w:lang w:val="en-GB"/>
        </w:rPr>
        <w:t xml:space="preserve"> practice is subordinate to her individual evolution, and the project for the modernist atrium space at Garage is an unexpected gesture that distracts the viewer from the “usual” </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with her attention to </w:t>
      </w:r>
      <w:proofErr w:type="spellStart"/>
      <w:r w:rsidRPr="009E3E2A">
        <w:rPr>
          <w:rFonts w:ascii="Arial" w:hAnsi="Arial" w:cs="Arial"/>
          <w:sz w:val="20"/>
          <w:szCs w:val="20"/>
          <w:lang w:val="en-GB"/>
        </w:rPr>
        <w:t>color</w:t>
      </w:r>
      <w:proofErr w:type="spellEnd"/>
      <w:r w:rsidRPr="009E3E2A">
        <w:rPr>
          <w:rFonts w:ascii="Arial" w:hAnsi="Arial" w:cs="Arial"/>
          <w:sz w:val="20"/>
          <w:szCs w:val="20"/>
          <w:lang w:val="en-GB"/>
        </w:rPr>
        <w:t xml:space="preserve">, large painterly surfaces, and sculptures made of a broad range of materials. </w:t>
      </w:r>
    </w:p>
    <w:p w14:paraId="294B17AC" w14:textId="77777777" w:rsidR="009E3E2A" w:rsidRPr="009E3E2A" w:rsidRDefault="009E3E2A" w:rsidP="009E3E2A">
      <w:pPr>
        <w:ind w:left="1418"/>
        <w:rPr>
          <w:rFonts w:ascii="Arial" w:hAnsi="Arial" w:cs="Arial"/>
          <w:sz w:val="20"/>
          <w:szCs w:val="20"/>
          <w:lang w:val="en-GB"/>
        </w:rPr>
      </w:pPr>
    </w:p>
    <w:p w14:paraId="40D7FC13" w14:textId="77777777" w:rsidR="009E3E2A" w:rsidRPr="009E3E2A" w:rsidRDefault="009E3E2A" w:rsidP="009E3E2A">
      <w:pPr>
        <w:ind w:left="1418"/>
        <w:rPr>
          <w:rFonts w:ascii="Arial" w:hAnsi="Arial" w:cs="Arial"/>
          <w:sz w:val="20"/>
          <w:szCs w:val="20"/>
          <w:lang w:val="en-US"/>
        </w:rPr>
      </w:pPr>
      <w:r w:rsidRPr="009E3E2A">
        <w:rPr>
          <w:rFonts w:ascii="Arial" w:hAnsi="Arial" w:cs="Arial"/>
          <w:sz w:val="20"/>
          <w:szCs w:val="20"/>
          <w:lang w:val="en-GB"/>
        </w:rPr>
        <w:t xml:space="preserve">Within the Atrium, the viewer enters a space created by two large heads, the texture of which is reminiscent of natural surfaces. Interconnected fragments of bark, leaves, and rocks create a complex landscape that is a clear contrast to the regular geometry of the modernist space. The heads form what </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calls a “connection hub” that links different spaces within the museum. The visitor becomes a witness to (or participant in) the interaction between two anthropomorphic volumes, one seven meters high, the other noticeably smaller and with a seemingly livelier surface of recognisable organic fragments. The relationship between them cannot be limited to a simple definition: big/small, beginning/end, involvement/detachment. </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offers a kaleidoscope of interpretations for the visitor to choose from. </w:t>
      </w:r>
    </w:p>
    <w:p w14:paraId="38EE2F88" w14:textId="77777777" w:rsidR="009E3E2A" w:rsidRPr="009E3E2A" w:rsidRDefault="009E3E2A" w:rsidP="009E3E2A">
      <w:pPr>
        <w:ind w:left="1418"/>
        <w:rPr>
          <w:rFonts w:ascii="Arial" w:hAnsi="Arial" w:cs="Arial"/>
          <w:sz w:val="20"/>
          <w:szCs w:val="20"/>
          <w:lang w:val="en-GB"/>
        </w:rPr>
      </w:pPr>
    </w:p>
    <w:p w14:paraId="24A24AF3" w14:textId="77777777" w:rsidR="009E3E2A" w:rsidRPr="009E3E2A" w:rsidRDefault="009E3E2A" w:rsidP="009E3E2A">
      <w:pPr>
        <w:ind w:left="1418"/>
        <w:rPr>
          <w:rFonts w:ascii="Arial" w:hAnsi="Arial" w:cs="Arial"/>
          <w:sz w:val="20"/>
          <w:szCs w:val="20"/>
          <w:lang w:val="en-GB"/>
        </w:rPr>
      </w:pPr>
      <w:r w:rsidRPr="009E3E2A">
        <w:rPr>
          <w:rFonts w:ascii="Arial" w:hAnsi="Arial" w:cs="Arial"/>
          <w:sz w:val="20"/>
          <w:szCs w:val="20"/>
          <w:lang w:val="en-GB"/>
        </w:rPr>
        <w:t>Like many other artists—from the American land artists to members of the Japanese-Korean group Mono-ha—</w:t>
      </w:r>
      <w:proofErr w:type="spellStart"/>
      <w:r w:rsidRPr="009E3E2A">
        <w:rPr>
          <w:rFonts w:ascii="Arial" w:hAnsi="Arial" w:cs="Arial"/>
          <w:sz w:val="20"/>
          <w:szCs w:val="20"/>
          <w:lang w:val="en-GB"/>
        </w:rPr>
        <w:t>Turnova</w:t>
      </w:r>
      <w:proofErr w:type="spellEnd"/>
      <w:r w:rsidRPr="009E3E2A">
        <w:rPr>
          <w:rFonts w:ascii="Arial" w:hAnsi="Arial" w:cs="Arial"/>
          <w:sz w:val="20"/>
          <w:szCs w:val="20"/>
          <w:lang w:val="en-GB"/>
        </w:rPr>
        <w:t xml:space="preserve"> treads the uncertain territory “after the end of art,” where the focus of attention shifts toward natural materials and archaic forms that seem intentionally simplified or reduced. However, being one of the most ironic Russian artists, she compares the cosmogony presented here to the “making of a snowman:” while rolling the spheres, their surface may accumulate the remains of last year’s leaves and soil. </w:t>
      </w:r>
    </w:p>
    <w:p w14:paraId="01221E41" w14:textId="77777777" w:rsidR="009E3E2A" w:rsidRPr="009E3E2A" w:rsidRDefault="009E3E2A" w:rsidP="009E3E2A">
      <w:pPr>
        <w:ind w:left="1418"/>
        <w:rPr>
          <w:rFonts w:ascii="Arial" w:hAnsi="Arial" w:cs="Arial"/>
          <w:sz w:val="20"/>
          <w:szCs w:val="20"/>
          <w:lang w:val="en-US"/>
        </w:rPr>
      </w:pPr>
    </w:p>
    <w:p w14:paraId="14EF4C27" w14:textId="77777777" w:rsidR="009E3E2A" w:rsidRPr="009E3E2A" w:rsidRDefault="009E3E2A" w:rsidP="009E3E2A">
      <w:pPr>
        <w:ind w:left="1418"/>
        <w:rPr>
          <w:rFonts w:ascii="Arial" w:hAnsi="Arial" w:cs="Arial"/>
          <w:sz w:val="20"/>
          <w:szCs w:val="20"/>
          <w:lang w:val="en-US"/>
        </w:rPr>
      </w:pPr>
      <w:r w:rsidRPr="009E3E2A">
        <w:rPr>
          <w:rFonts w:ascii="Arial" w:hAnsi="Arial" w:cs="Arial"/>
          <w:i/>
          <w:sz w:val="20"/>
          <w:szCs w:val="20"/>
          <w:lang w:val="en-US"/>
        </w:rPr>
        <w:t>The Egg and the Rock</w:t>
      </w:r>
      <w:r w:rsidRPr="009E3E2A">
        <w:rPr>
          <w:rFonts w:ascii="Arial" w:hAnsi="Arial" w:cs="Arial"/>
          <w:sz w:val="20"/>
          <w:szCs w:val="20"/>
          <w:lang w:val="en-US"/>
        </w:rPr>
        <w:t xml:space="preserve"> is a free inversion of the attraction to the archaic and the primordial, while also initiating a change in our vision and gravitational and body settings, thus healing both our perception and the museum space as such. </w:t>
      </w:r>
    </w:p>
    <w:p w14:paraId="61FD2BCB" w14:textId="77777777" w:rsidR="00213BE4" w:rsidRDefault="00213BE4" w:rsidP="009E3E2A">
      <w:pPr>
        <w:ind w:left="1418"/>
        <w:rPr>
          <w:rFonts w:ascii="Arial" w:hAnsi="Arial" w:cs="Arial"/>
          <w:sz w:val="20"/>
          <w:szCs w:val="20"/>
        </w:rPr>
      </w:pPr>
    </w:p>
    <w:p w14:paraId="370C65A2" w14:textId="77777777" w:rsidR="009E3E2A" w:rsidRPr="009E3E2A" w:rsidRDefault="009E3E2A" w:rsidP="009E3E2A">
      <w:pPr>
        <w:ind w:left="1418"/>
        <w:rPr>
          <w:rFonts w:ascii="Arial" w:hAnsi="Arial" w:cs="Arial"/>
          <w:sz w:val="20"/>
          <w:szCs w:val="20"/>
          <w:lang w:val="en-US"/>
        </w:rPr>
      </w:pPr>
      <w:bookmarkStart w:id="0" w:name="_GoBack"/>
      <w:bookmarkEnd w:id="0"/>
      <w:r w:rsidRPr="009E3E2A">
        <w:rPr>
          <w:rFonts w:ascii="Arial" w:hAnsi="Arial" w:cs="Arial"/>
          <w:b/>
          <w:bCs/>
          <w:sz w:val="20"/>
          <w:szCs w:val="20"/>
          <w:lang w:val="en-US"/>
        </w:rPr>
        <w:t xml:space="preserve">Natalia </w:t>
      </w:r>
      <w:proofErr w:type="spellStart"/>
      <w:r w:rsidRPr="009E3E2A">
        <w:rPr>
          <w:rFonts w:ascii="Arial" w:hAnsi="Arial" w:cs="Arial"/>
          <w:b/>
          <w:bCs/>
          <w:sz w:val="20"/>
          <w:szCs w:val="20"/>
          <w:lang w:val="en-US"/>
        </w:rPr>
        <w:t>Turnova</w:t>
      </w:r>
      <w:proofErr w:type="spellEnd"/>
      <w:r w:rsidRPr="009E3E2A">
        <w:rPr>
          <w:rFonts w:ascii="Arial" w:hAnsi="Arial" w:cs="Arial"/>
          <w:sz w:val="20"/>
          <w:szCs w:val="20"/>
          <w:lang w:val="en-US"/>
        </w:rPr>
        <w:t xml:space="preserve"> (b. 1957, Kabul) graduated in Industrial Art from Moscow Higher School of Arts and Industry (formerly </w:t>
      </w:r>
      <w:proofErr w:type="spellStart"/>
      <w:r w:rsidRPr="009E3E2A">
        <w:rPr>
          <w:rFonts w:ascii="Arial" w:hAnsi="Arial" w:cs="Arial"/>
          <w:sz w:val="20"/>
          <w:szCs w:val="20"/>
          <w:lang w:val="en-US"/>
        </w:rPr>
        <w:t>Stroganov</w:t>
      </w:r>
      <w:proofErr w:type="spellEnd"/>
      <w:r w:rsidRPr="009E3E2A">
        <w:rPr>
          <w:rFonts w:ascii="Arial" w:hAnsi="Arial" w:cs="Arial"/>
          <w:sz w:val="20"/>
          <w:szCs w:val="20"/>
          <w:lang w:val="en-US"/>
        </w:rPr>
        <w:t xml:space="preserve"> School; 1983). She has had solo exhibitions at the State </w:t>
      </w:r>
      <w:proofErr w:type="spellStart"/>
      <w:r w:rsidRPr="009E3E2A">
        <w:rPr>
          <w:rFonts w:ascii="Arial" w:hAnsi="Arial" w:cs="Arial"/>
          <w:sz w:val="20"/>
          <w:szCs w:val="20"/>
          <w:lang w:val="en-US"/>
        </w:rPr>
        <w:t>Tretyakov</w:t>
      </w:r>
      <w:proofErr w:type="spellEnd"/>
      <w:r w:rsidRPr="009E3E2A">
        <w:rPr>
          <w:rFonts w:ascii="Arial" w:hAnsi="Arial" w:cs="Arial"/>
          <w:sz w:val="20"/>
          <w:szCs w:val="20"/>
          <w:lang w:val="en-US"/>
        </w:rPr>
        <w:t xml:space="preserve"> Gallery (Moscow), Moscow Museum of Modern Art, Regina Gallery (Moscow), </w:t>
      </w:r>
      <w:proofErr w:type="spellStart"/>
      <w:r w:rsidRPr="009E3E2A">
        <w:rPr>
          <w:rFonts w:ascii="Arial" w:hAnsi="Arial" w:cs="Arial"/>
          <w:sz w:val="20"/>
          <w:szCs w:val="20"/>
          <w:lang w:val="en-US"/>
        </w:rPr>
        <w:t>Krokin</w:t>
      </w:r>
      <w:proofErr w:type="spellEnd"/>
      <w:r w:rsidRPr="009E3E2A">
        <w:rPr>
          <w:rFonts w:ascii="Arial" w:hAnsi="Arial" w:cs="Arial"/>
          <w:sz w:val="20"/>
          <w:szCs w:val="20"/>
          <w:lang w:val="en-US"/>
        </w:rPr>
        <w:t xml:space="preserve"> Gallery (Moscow), Stella Art Gallery (Moscow), Marina </w:t>
      </w:r>
      <w:proofErr w:type="spellStart"/>
      <w:r w:rsidRPr="009E3E2A">
        <w:rPr>
          <w:rFonts w:ascii="Arial" w:hAnsi="Arial" w:cs="Arial"/>
          <w:sz w:val="20"/>
          <w:szCs w:val="20"/>
          <w:lang w:val="en-US"/>
        </w:rPr>
        <w:t>Zandman</w:t>
      </w:r>
      <w:proofErr w:type="spellEnd"/>
      <w:r w:rsidRPr="009E3E2A">
        <w:rPr>
          <w:rFonts w:ascii="Arial" w:hAnsi="Arial" w:cs="Arial"/>
          <w:sz w:val="20"/>
          <w:szCs w:val="20"/>
          <w:lang w:val="en-US"/>
        </w:rPr>
        <w:t xml:space="preserve"> Gallery (Berlin), </w:t>
      </w:r>
      <w:proofErr w:type="spellStart"/>
      <w:r w:rsidRPr="009E3E2A">
        <w:rPr>
          <w:rFonts w:ascii="Arial" w:hAnsi="Arial" w:cs="Arial"/>
          <w:sz w:val="20"/>
          <w:szCs w:val="20"/>
          <w:lang w:val="en-US"/>
        </w:rPr>
        <w:t>Konrad</w:t>
      </w:r>
      <w:proofErr w:type="spellEnd"/>
      <w:r w:rsidRPr="009E3E2A">
        <w:rPr>
          <w:rFonts w:ascii="Arial" w:hAnsi="Arial" w:cs="Arial"/>
          <w:sz w:val="20"/>
          <w:szCs w:val="20"/>
          <w:lang w:val="en-US"/>
        </w:rPr>
        <w:t xml:space="preserve"> Adenauer Foundation (Berlin), and other venues. She participated in the 10th </w:t>
      </w:r>
      <w:proofErr w:type="spellStart"/>
      <w:r w:rsidRPr="009E3E2A">
        <w:rPr>
          <w:rFonts w:ascii="Arial" w:hAnsi="Arial" w:cs="Arial"/>
          <w:sz w:val="20"/>
          <w:szCs w:val="20"/>
          <w:lang w:val="en-US"/>
        </w:rPr>
        <w:t>Fellbach</w:t>
      </w:r>
      <w:proofErr w:type="spellEnd"/>
      <w:r w:rsidRPr="009E3E2A">
        <w:rPr>
          <w:rFonts w:ascii="Arial" w:hAnsi="Arial" w:cs="Arial"/>
          <w:sz w:val="20"/>
          <w:szCs w:val="20"/>
          <w:lang w:val="en-US"/>
        </w:rPr>
        <w:t xml:space="preserve"> Triennial of Contemporary Sculpture (Germany) and her work has been included in group exhibitions at the State Russian Museum (St. Petersburg), the Pushkin State Museum of Fine Arts (Moscow), the All-Russia Museum of Decorative, Applied, and Folk Art (Moscow), PERMM Museum of Contemporary Art (Perm), Museum AZ (Moscow), Tampere Art Museum (Finland), and other venues. She has been a member of the section of monumental painting of the Moscow Union of Artists since 1996. She lives and works in Moscow.</w:t>
      </w:r>
    </w:p>
    <w:p w14:paraId="25D0E651" w14:textId="77777777" w:rsidR="009E3E2A" w:rsidRPr="009E3E2A" w:rsidRDefault="009E3E2A" w:rsidP="009E3E2A">
      <w:pPr>
        <w:spacing w:after="160"/>
        <w:jc w:val="both"/>
        <w:rPr>
          <w:rFonts w:ascii="Arial" w:hAnsi="Arial" w:cs="Arial"/>
          <w:b/>
          <w:bCs/>
          <w:color w:val="000000" w:themeColor="text1"/>
          <w:sz w:val="20"/>
          <w:szCs w:val="20"/>
        </w:rPr>
      </w:pPr>
    </w:p>
    <w:p w14:paraId="2FE992BF" w14:textId="77777777" w:rsidR="00125865" w:rsidRPr="009E3E2A" w:rsidRDefault="00125865" w:rsidP="009E3E2A">
      <w:pPr>
        <w:spacing w:after="160"/>
        <w:ind w:left="1418"/>
        <w:jc w:val="both"/>
        <w:rPr>
          <w:rFonts w:ascii="Arial" w:hAnsi="Arial" w:cs="Arial"/>
          <w:b/>
          <w:bCs/>
          <w:color w:val="000000" w:themeColor="text1"/>
          <w:sz w:val="20"/>
          <w:szCs w:val="20"/>
          <w:lang w:val="en-US"/>
        </w:rPr>
      </w:pPr>
      <w:r w:rsidRPr="009E3E2A">
        <w:rPr>
          <w:rFonts w:ascii="Arial" w:hAnsi="Arial" w:cs="Arial"/>
          <w:b/>
          <w:bCs/>
          <w:color w:val="000000" w:themeColor="text1"/>
          <w:sz w:val="20"/>
          <w:szCs w:val="20"/>
          <w:lang w:val="en-US"/>
        </w:rPr>
        <w:t>GARAGE MUSEUM OF CONTEMPORARY ART</w:t>
      </w:r>
    </w:p>
    <w:p w14:paraId="2EAF6B66" w14:textId="77777777" w:rsidR="00125865" w:rsidRPr="00B82074" w:rsidRDefault="00125865" w:rsidP="009E3E2A">
      <w:pPr>
        <w:spacing w:after="160"/>
        <w:ind w:left="1418"/>
        <w:jc w:val="both"/>
        <w:rPr>
          <w:rFonts w:ascii="Arial" w:hAnsi="Arial" w:cs="Arial"/>
          <w:bCs/>
          <w:color w:val="000000" w:themeColor="text1"/>
          <w:sz w:val="20"/>
          <w:szCs w:val="20"/>
          <w:lang w:val="en-US"/>
        </w:rPr>
      </w:pPr>
      <w:r w:rsidRPr="009E3E2A">
        <w:rPr>
          <w:rFonts w:ascii="Arial" w:hAnsi="Arial" w:cs="Arial"/>
          <w:bCs/>
          <w:color w:val="000000" w:themeColor="text1"/>
          <w:sz w:val="20"/>
          <w:szCs w:val="20"/>
          <w:lang w:val="en-US"/>
        </w:rPr>
        <w:t>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w:t>
      </w:r>
      <w:r w:rsidRPr="00B82074">
        <w:rPr>
          <w:rFonts w:ascii="Arial" w:hAnsi="Arial" w:cs="Arial"/>
          <w:bCs/>
          <w:color w:val="000000" w:themeColor="text1"/>
          <w:sz w:val="20"/>
          <w:szCs w:val="20"/>
          <w:lang w:val="en-US"/>
        </w:rPr>
        <w:t xml:space="preserve"> production of new work and ideas in Moscow. At the center of all these activities is the Museum’s collection, which is the first archive in the country related to the development of Russian </w:t>
      </w:r>
      <w:r w:rsidRPr="00B82074">
        <w:rPr>
          <w:rFonts w:ascii="Arial" w:hAnsi="Arial" w:cs="Arial"/>
          <w:bCs/>
          <w:color w:val="000000" w:themeColor="text1"/>
          <w:sz w:val="20"/>
          <w:szCs w:val="20"/>
          <w:lang w:val="en-US"/>
        </w:rPr>
        <w:lastRenderedPageBreak/>
        <w:t xml:space="preserve">contemporary art from the 1950s through the present. Founded in 2008 by </w:t>
      </w:r>
      <w:proofErr w:type="spellStart"/>
      <w:r w:rsidRPr="00B82074">
        <w:rPr>
          <w:rFonts w:ascii="Arial" w:hAnsi="Arial" w:cs="Arial"/>
          <w:bCs/>
          <w:color w:val="000000" w:themeColor="text1"/>
          <w:sz w:val="20"/>
          <w:szCs w:val="20"/>
          <w:lang w:val="en-US"/>
        </w:rPr>
        <w:t>Dasha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Zhukova</w:t>
      </w:r>
      <w:proofErr w:type="spellEnd"/>
      <w:r w:rsidRPr="00B82074">
        <w:rPr>
          <w:rFonts w:ascii="Arial" w:hAnsi="Arial" w:cs="Arial"/>
          <w:bCs/>
          <w:color w:val="000000" w:themeColor="text1"/>
          <w:sz w:val="20"/>
          <w:szCs w:val="20"/>
          <w:lang w:val="en-US"/>
        </w:rPr>
        <w:t xml:space="preserve"> and Roman </w:t>
      </w:r>
      <w:proofErr w:type="spellStart"/>
      <w:r w:rsidRPr="00B82074">
        <w:rPr>
          <w:rFonts w:ascii="Arial" w:hAnsi="Arial" w:cs="Arial"/>
          <w:bCs/>
          <w:color w:val="000000" w:themeColor="text1"/>
          <w:sz w:val="20"/>
          <w:szCs w:val="20"/>
          <w:lang w:val="en-US"/>
        </w:rPr>
        <w:t>Abramovich</w:t>
      </w:r>
      <w:proofErr w:type="spellEnd"/>
      <w:r w:rsidRPr="00B82074">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B82074">
        <w:rPr>
          <w:rFonts w:ascii="Arial" w:hAnsi="Arial" w:cs="Arial"/>
          <w:bCs/>
          <w:color w:val="000000" w:themeColor="text1"/>
          <w:sz w:val="20"/>
          <w:szCs w:val="20"/>
          <w:lang w:val="en-US"/>
        </w:rPr>
        <w:t>Bakhmetevsky</w:t>
      </w:r>
      <w:proofErr w:type="spellEnd"/>
      <w:r w:rsidRPr="00B82074">
        <w:rPr>
          <w:rFonts w:ascii="Arial" w:hAnsi="Arial" w:cs="Arial"/>
          <w:bCs/>
          <w:color w:val="000000" w:themeColor="text1"/>
          <w:sz w:val="20"/>
          <w:szCs w:val="20"/>
          <w:lang w:val="en-US"/>
        </w:rPr>
        <w:t xml:space="preserve"> Bus Garage in Moscow, designed by the Constructivist architect </w:t>
      </w:r>
      <w:hyperlink r:id="rId8" w:history="1">
        <w:r w:rsidRPr="00B82074">
          <w:rPr>
            <w:rStyle w:val="a7"/>
            <w:rFonts w:ascii="Arial" w:hAnsi="Arial" w:cs="Arial"/>
            <w:bCs/>
            <w:sz w:val="20"/>
            <w:szCs w:val="20"/>
            <w:lang w:val="en-US"/>
          </w:rPr>
          <w:t xml:space="preserve">Konstantin </w:t>
        </w:r>
        <w:proofErr w:type="spellStart"/>
        <w:r w:rsidRPr="00B82074">
          <w:rPr>
            <w:rStyle w:val="a7"/>
            <w:rFonts w:ascii="Arial" w:hAnsi="Arial" w:cs="Arial"/>
            <w:bCs/>
            <w:sz w:val="20"/>
            <w:szCs w:val="20"/>
            <w:lang w:val="en-US"/>
          </w:rPr>
          <w:t>Melnikov</w:t>
        </w:r>
        <w:proofErr w:type="spellEnd"/>
      </w:hyperlink>
      <w:r w:rsidRPr="00B82074">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B82074">
        <w:rPr>
          <w:rFonts w:ascii="Arial" w:hAnsi="Arial" w:cs="Arial"/>
          <w:bCs/>
          <w:color w:val="000000" w:themeColor="text1"/>
          <w:sz w:val="20"/>
          <w:szCs w:val="20"/>
          <w:lang w:val="en-US"/>
        </w:rPr>
        <w:t>Vremena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Goda</w:t>
      </w:r>
      <w:proofErr w:type="spellEnd"/>
      <w:r w:rsidRPr="00B82074">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Garage is a non-profit project of The IRIS Foundation.</w:t>
      </w:r>
    </w:p>
    <w:p w14:paraId="2052DE2F"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Adam Abdalla</w:t>
      </w:r>
    </w:p>
    <w:p w14:paraId="26227B41"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Cultural Counsel</w:t>
      </w:r>
    </w:p>
    <w:p w14:paraId="13DF3FB6"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Email: </w:t>
      </w:r>
      <w:hyperlink r:id="rId9" w:history="1">
        <w:r w:rsidRPr="00B82074">
          <w:rPr>
            <w:rStyle w:val="a7"/>
            <w:rFonts w:ascii="Arial" w:hAnsi="Arial" w:cs="Arial"/>
            <w:bCs/>
            <w:sz w:val="20"/>
            <w:szCs w:val="20"/>
            <w:lang w:val="en-US"/>
          </w:rPr>
          <w:t>adam@culturalcounsel.com</w:t>
        </w:r>
      </w:hyperlink>
    </w:p>
    <w:p w14:paraId="12B6C150" w14:textId="769BED73" w:rsidR="00284689" w:rsidRPr="00125865" w:rsidRDefault="00284689" w:rsidP="00125865">
      <w:pPr>
        <w:ind w:left="1418" w:right="567"/>
        <w:rPr>
          <w:rFonts w:ascii="Arial" w:eastAsiaTheme="minorEastAsia" w:hAnsi="Arial" w:cs="Arial"/>
          <w:sz w:val="20"/>
          <w:szCs w:val="20"/>
          <w:lang w:val="en-US"/>
        </w:rPr>
      </w:pPr>
    </w:p>
    <w:p w14:paraId="3F8418AB" w14:textId="1100C3B2" w:rsidR="00125865" w:rsidRPr="00125865" w:rsidRDefault="00125865" w:rsidP="00125865">
      <w:pPr>
        <w:suppressAutoHyphens/>
        <w:spacing w:after="160" w:line="100" w:lineRule="atLeast"/>
        <w:ind w:left="1417" w:right="680"/>
        <w:jc w:val="both"/>
        <w:rPr>
          <w:rFonts w:ascii="Arial" w:eastAsia="Arial Unicode MS" w:hAnsi="Arial" w:cs="Arial"/>
          <w:b/>
          <w:sz w:val="20"/>
          <w:szCs w:val="20"/>
          <w:lang w:val="en-US"/>
        </w:rPr>
      </w:pPr>
      <w:r w:rsidRPr="00125865">
        <w:rPr>
          <w:rFonts w:ascii="Arial" w:eastAsia="Arial Unicode MS" w:hAnsi="Arial" w:cs="Arial"/>
          <w:b/>
          <w:sz w:val="20"/>
          <w:szCs w:val="20"/>
          <w:lang w:val="en-US"/>
        </w:rPr>
        <w:t>ABOUT GAZPROMBANK</w:t>
      </w:r>
    </w:p>
    <w:p w14:paraId="7879D417" w14:textId="45FFA9C2"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w:t>
      </w:r>
      <w:proofErr w:type="spellEnd"/>
      <w:r w:rsidRPr="00125865">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r w:rsidRPr="00125865">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125865">
        <w:rPr>
          <w:rFonts w:ascii="Arial" w:eastAsia="Arial Unicode MS" w:hAnsi="Arial" w:cs="Arial"/>
          <w:bCs/>
          <w:sz w:val="20"/>
          <w:szCs w:val="20"/>
          <w:lang w:val="en-US"/>
        </w:rPr>
        <w:t>agri</w:t>
      </w:r>
      <w:proofErr w:type="spellEnd"/>
      <w:r w:rsidRPr="00125865">
        <w:rPr>
          <w:rFonts w:ascii="Arial" w:eastAsia="Arial Unicode MS" w:hAnsi="Arial" w:cs="Arial"/>
          <w:bCs/>
          <w:sz w:val="20"/>
          <w:szCs w:val="20"/>
          <w:lang w:val="en-US"/>
        </w:rPr>
        <w:t>-industrial, trade and other industries.</w:t>
      </w:r>
    </w:p>
    <w:p w14:paraId="7837E6A1" w14:textId="730B3BC4"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Gazprombank’s</w:t>
      </w:r>
      <w:proofErr w:type="spellEnd"/>
      <w:r w:rsidRPr="00125865">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286A7A" w:rsidRDefault="00125865" w:rsidP="00286A7A">
      <w:pPr>
        <w:suppressAutoHyphens/>
        <w:spacing w:after="160" w:line="100" w:lineRule="atLeast"/>
        <w:ind w:left="1417" w:right="680"/>
        <w:jc w:val="both"/>
        <w:rPr>
          <w:rFonts w:ascii="Arial" w:eastAsia="Arial Unicode MS" w:hAnsi="Arial" w:cs="Arial"/>
          <w:bCs/>
          <w:sz w:val="20"/>
          <w:szCs w:val="20"/>
          <w:lang w:val="en-US"/>
        </w:rPr>
      </w:pPr>
    </w:p>
    <w:p w14:paraId="1978133C" w14:textId="77777777" w:rsidR="006C64E2" w:rsidRPr="00125865" w:rsidRDefault="006C64E2" w:rsidP="00563E18">
      <w:pPr>
        <w:suppressAutoHyphens/>
        <w:spacing w:after="160" w:line="100" w:lineRule="atLeast"/>
        <w:ind w:right="737"/>
        <w:jc w:val="both"/>
        <w:rPr>
          <w:rFonts w:ascii="Arial" w:eastAsia="Arial Unicode MS" w:hAnsi="Arial" w:cs="Arial"/>
          <w:bCs/>
          <w:sz w:val="20"/>
          <w:szCs w:val="20"/>
          <w:lang w:val="en-US"/>
        </w:rPr>
      </w:pPr>
    </w:p>
    <w:p w14:paraId="14F3CF71" w14:textId="49FC198C" w:rsidR="000F6D63" w:rsidRPr="00125865" w:rsidRDefault="000F6D63" w:rsidP="0019595A">
      <w:pPr>
        <w:suppressAutoHyphens/>
        <w:spacing w:after="160" w:line="100" w:lineRule="atLeast"/>
        <w:ind w:right="737"/>
        <w:jc w:val="both"/>
        <w:rPr>
          <w:rFonts w:ascii="Arial" w:eastAsiaTheme="minorEastAsia" w:hAnsi="Arial" w:cs="Arial"/>
          <w:i/>
          <w:sz w:val="20"/>
          <w:szCs w:val="20"/>
          <w:lang w:val="en-US"/>
        </w:rPr>
      </w:pPr>
    </w:p>
    <w:sectPr w:rsidR="000F6D63" w:rsidRPr="00125865" w:rsidSect="00414B3D">
      <w:headerReference w:type="even" r:id="rId10"/>
      <w:headerReference w:type="default" r:id="rId11"/>
      <w:footerReference w:type="default" r:id="rId12"/>
      <w:headerReference w:type="first" r:id="rId13"/>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20DE1" w14:textId="77777777" w:rsidR="00FB001B" w:rsidRDefault="00FB001B">
      <w:r>
        <w:separator/>
      </w:r>
    </w:p>
  </w:endnote>
  <w:endnote w:type="continuationSeparator" w:id="0">
    <w:p w14:paraId="15CC2D23" w14:textId="77777777" w:rsidR="00FB001B" w:rsidRDefault="00F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FB75" w14:textId="77777777" w:rsidR="00FB001B" w:rsidRDefault="00FB001B">
      <w:r>
        <w:separator/>
      </w:r>
    </w:p>
  </w:footnote>
  <w:footnote w:type="continuationSeparator" w:id="0">
    <w:p w14:paraId="6CF35CA3" w14:textId="77777777" w:rsidR="00FB001B" w:rsidRDefault="00FB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FB001B">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FB001B">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FB001B">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6B46"/>
    <w:rsid w:val="001C31C7"/>
    <w:rsid w:val="001D65FE"/>
    <w:rsid w:val="001E710D"/>
    <w:rsid w:val="001F1F6A"/>
    <w:rsid w:val="001F78BE"/>
    <w:rsid w:val="00200B04"/>
    <w:rsid w:val="00213BE4"/>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455C6"/>
    <w:rsid w:val="00874C92"/>
    <w:rsid w:val="00884CA2"/>
    <w:rsid w:val="0088520A"/>
    <w:rsid w:val="008A482C"/>
    <w:rsid w:val="008C68A4"/>
    <w:rsid w:val="008C7673"/>
    <w:rsid w:val="008E4D40"/>
    <w:rsid w:val="00907D32"/>
    <w:rsid w:val="00914252"/>
    <w:rsid w:val="009203E5"/>
    <w:rsid w:val="009311EE"/>
    <w:rsid w:val="0097272C"/>
    <w:rsid w:val="00973227"/>
    <w:rsid w:val="009B0A97"/>
    <w:rsid w:val="009B3FA0"/>
    <w:rsid w:val="009C1477"/>
    <w:rsid w:val="009D423A"/>
    <w:rsid w:val="009E3E2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71185"/>
    <w:rsid w:val="00EA6438"/>
    <w:rsid w:val="00EB37D0"/>
    <w:rsid w:val="00EC681A"/>
    <w:rsid w:val="00EE6961"/>
    <w:rsid w:val="00F01459"/>
    <w:rsid w:val="00F40BF1"/>
    <w:rsid w:val="00F66D87"/>
    <w:rsid w:val="00F729B8"/>
    <w:rsid w:val="00F811EC"/>
    <w:rsid w:val="00F8622B"/>
    <w:rsid w:val="00FB001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onstantin_Melnik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culturalcouns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0FD2-905C-4131-B612-AF01E88D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3</cp:revision>
  <cp:lastPrinted>2017-12-18T08:15:00Z</cp:lastPrinted>
  <dcterms:created xsi:type="dcterms:W3CDTF">2021-04-26T07:40:00Z</dcterms:created>
  <dcterms:modified xsi:type="dcterms:W3CDTF">2021-04-26T07:41:00Z</dcterms:modified>
</cp:coreProperties>
</file>