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481E" w14:textId="2B63001B" w:rsidR="00125865" w:rsidRPr="00B82074" w:rsidRDefault="00125865" w:rsidP="001F2B19">
      <w:pPr>
        <w:ind w:left="1418"/>
        <w:jc w:val="both"/>
        <w:rPr>
          <w:rFonts w:ascii="Arial" w:hAnsi="Arial" w:cs="Arial"/>
          <w:b/>
          <w:color w:val="000000" w:themeColor="text1"/>
          <w:sz w:val="20"/>
          <w:szCs w:val="20"/>
          <w:lang w:val="en-US"/>
        </w:rPr>
      </w:pPr>
      <w:r w:rsidRPr="007C6F07">
        <w:rPr>
          <w:rFonts w:ascii="Arial" w:hAnsi="Arial"/>
          <w:b/>
          <w:bCs/>
          <w:color w:val="000000" w:themeColor="text1"/>
          <w:sz w:val="20"/>
          <w:szCs w:val="20"/>
          <w:lang w:val="en-US"/>
        </w:rPr>
        <w:t>GARAGE MUSEUM OF CONTEMPORARY ART PRESENTS:</w:t>
      </w:r>
    </w:p>
    <w:p w14:paraId="09878AEE" w14:textId="77777777" w:rsidR="00125865" w:rsidRDefault="00125865" w:rsidP="001F2B19">
      <w:pPr>
        <w:ind w:left="1418"/>
        <w:jc w:val="both"/>
        <w:rPr>
          <w:rFonts w:ascii="Arial" w:hAnsi="Arial" w:cs="Arial"/>
          <w:b/>
          <w:color w:val="000000" w:themeColor="text1"/>
          <w:sz w:val="20"/>
          <w:szCs w:val="20"/>
          <w:lang w:val="en-US"/>
        </w:rPr>
      </w:pPr>
    </w:p>
    <w:p w14:paraId="2FC1E6B2" w14:textId="77777777" w:rsidR="001F2B19" w:rsidRPr="00C87084" w:rsidRDefault="001F2B19" w:rsidP="001F2B19">
      <w:pPr>
        <w:ind w:left="1418"/>
        <w:rPr>
          <w:rFonts w:ascii="Arial" w:hAnsi="Arial" w:cs="Arial"/>
          <w:sz w:val="20"/>
          <w:szCs w:val="20"/>
          <w:lang w:val="en-US"/>
        </w:rPr>
      </w:pPr>
      <w:r w:rsidRPr="00C87084">
        <w:rPr>
          <w:rFonts w:ascii="Arial" w:hAnsi="Arial" w:cs="Arial"/>
          <w:i/>
          <w:iCs/>
          <w:color w:val="000000"/>
          <w:sz w:val="20"/>
          <w:szCs w:val="20"/>
          <w:lang w:val="en-US"/>
        </w:rPr>
        <w:t>Present Continuous</w:t>
      </w:r>
    </w:p>
    <w:p w14:paraId="3CBC0F7C" w14:textId="77777777" w:rsidR="001F2B19" w:rsidRPr="00C87084" w:rsidRDefault="001F2B19" w:rsidP="001F2B19">
      <w:pPr>
        <w:ind w:left="1418"/>
        <w:rPr>
          <w:rFonts w:ascii="Arial" w:hAnsi="Arial" w:cs="Arial"/>
          <w:sz w:val="20"/>
          <w:szCs w:val="20"/>
          <w:lang w:val="en-US"/>
        </w:rPr>
      </w:pPr>
    </w:p>
    <w:p w14:paraId="15AAD334" w14:textId="4B37CEAA" w:rsidR="001F2B19" w:rsidRPr="00C87084" w:rsidRDefault="001F2B19" w:rsidP="001F2B19">
      <w:pPr>
        <w:ind w:left="1418"/>
        <w:rPr>
          <w:rFonts w:ascii="Arial" w:hAnsi="Arial" w:cs="Arial"/>
          <w:sz w:val="20"/>
          <w:szCs w:val="20"/>
          <w:lang w:val="en-US"/>
        </w:rPr>
      </w:pPr>
      <w:r w:rsidRPr="00C87084">
        <w:rPr>
          <w:rFonts w:ascii="Arial" w:hAnsi="Arial" w:cs="Arial"/>
          <w:i/>
          <w:iCs/>
          <w:color w:val="000000"/>
          <w:sz w:val="20"/>
          <w:szCs w:val="20"/>
          <w:lang w:val="en-US"/>
        </w:rPr>
        <w:t>March 2</w:t>
      </w:r>
      <w:r w:rsidR="008557EA" w:rsidRPr="00C87084">
        <w:rPr>
          <w:rFonts w:ascii="Arial" w:hAnsi="Arial" w:cs="Arial"/>
          <w:i/>
          <w:iCs/>
          <w:color w:val="000000"/>
          <w:sz w:val="20"/>
          <w:szCs w:val="20"/>
          <w:lang w:val="en-US"/>
        </w:rPr>
        <w:t>6</w:t>
      </w:r>
      <w:r w:rsidRPr="00C87084">
        <w:rPr>
          <w:rFonts w:ascii="Arial" w:hAnsi="Arial" w:cs="Arial"/>
          <w:i/>
          <w:iCs/>
          <w:color w:val="000000"/>
          <w:sz w:val="20"/>
          <w:szCs w:val="20"/>
          <w:lang w:val="en-US"/>
        </w:rPr>
        <w:t>–August 8, 2021</w:t>
      </w:r>
    </w:p>
    <w:p w14:paraId="55752C7C" w14:textId="77777777" w:rsidR="001F2B19" w:rsidRPr="00C87084" w:rsidRDefault="001F2B19" w:rsidP="001F2B19">
      <w:pPr>
        <w:ind w:left="1418"/>
        <w:rPr>
          <w:rFonts w:ascii="Arial" w:hAnsi="Arial" w:cs="Arial"/>
          <w:sz w:val="20"/>
          <w:szCs w:val="20"/>
          <w:lang w:val="en-US"/>
        </w:rPr>
      </w:pPr>
    </w:p>
    <w:p w14:paraId="0B386C8A" w14:textId="77777777" w:rsidR="001F2B19" w:rsidRPr="001F2B19" w:rsidRDefault="001F2B19" w:rsidP="001F2B19">
      <w:pPr>
        <w:ind w:left="1418"/>
        <w:rPr>
          <w:rFonts w:ascii="Arial" w:hAnsi="Arial" w:cs="Arial"/>
          <w:sz w:val="20"/>
          <w:szCs w:val="20"/>
          <w:lang w:val="en-US"/>
        </w:rPr>
      </w:pPr>
      <w:r w:rsidRPr="001F2B19">
        <w:rPr>
          <w:rFonts w:ascii="Arial" w:hAnsi="Arial" w:cs="Arial"/>
          <w:color w:val="000000"/>
          <w:sz w:val="20"/>
          <w:szCs w:val="20"/>
          <w:lang w:val="en-US"/>
        </w:rPr>
        <w:t xml:space="preserve">Cancellations and “unrealized” ideas are probably more common in the lives of artists, architects, and institutions than finished projects. As the year 2020 has taught us, our attitude to them needs to change: we should develop a new, therapeutic approach to things that did not happen. Exploring the possibility of such an approach, </w:t>
      </w:r>
      <w:r w:rsidRPr="001F2B19">
        <w:rPr>
          <w:rFonts w:ascii="Arial" w:hAnsi="Arial" w:cs="Arial"/>
          <w:i/>
          <w:iCs/>
          <w:color w:val="000000"/>
          <w:sz w:val="20"/>
          <w:szCs w:val="20"/>
          <w:lang w:val="en-US"/>
        </w:rPr>
        <w:t>Present Continuous</w:t>
      </w:r>
      <w:r w:rsidRPr="001F2B19">
        <w:rPr>
          <w:rFonts w:ascii="Arial" w:hAnsi="Arial" w:cs="Arial"/>
          <w:color w:val="000000"/>
          <w:sz w:val="20"/>
          <w:szCs w:val="20"/>
          <w:lang w:val="en-US"/>
        </w:rPr>
        <w:t xml:space="preserve"> brings to light incredible stories and names from the history of Russian art, carefully preserved in Garage Archive Collection.</w:t>
      </w:r>
    </w:p>
    <w:p w14:paraId="0EA8954B" w14:textId="77777777" w:rsidR="001F2B19" w:rsidRPr="001F2B19" w:rsidRDefault="001F2B19" w:rsidP="001F2B19">
      <w:pPr>
        <w:ind w:left="1418"/>
        <w:rPr>
          <w:rFonts w:ascii="Arial" w:hAnsi="Arial" w:cs="Arial"/>
          <w:sz w:val="20"/>
          <w:szCs w:val="20"/>
          <w:lang w:val="en-US"/>
        </w:rPr>
      </w:pPr>
    </w:p>
    <w:p w14:paraId="747429B2" w14:textId="0D86C8B8" w:rsidR="001F2B19" w:rsidRPr="001F2B19" w:rsidRDefault="001F2B19" w:rsidP="001F2B19">
      <w:pPr>
        <w:ind w:left="1418"/>
        <w:rPr>
          <w:rFonts w:ascii="Arial" w:hAnsi="Arial" w:cs="Arial"/>
          <w:sz w:val="20"/>
          <w:szCs w:val="20"/>
          <w:lang w:val="en-US"/>
        </w:rPr>
      </w:pPr>
      <w:r w:rsidRPr="001F2B19">
        <w:rPr>
          <w:rFonts w:ascii="Arial" w:hAnsi="Arial" w:cs="Arial"/>
          <w:color w:val="000000"/>
          <w:sz w:val="20"/>
          <w:szCs w:val="20"/>
          <w:lang w:val="en-US"/>
        </w:rPr>
        <w:t xml:space="preserve">The exhibition will include documentary reconstructions of unrealized ideas of various kinds: a dance hall that architect Igor </w:t>
      </w:r>
      <w:proofErr w:type="spellStart"/>
      <w:r w:rsidRPr="001F2B19">
        <w:rPr>
          <w:rFonts w:ascii="Arial" w:hAnsi="Arial" w:cs="Arial"/>
          <w:color w:val="000000"/>
          <w:sz w:val="20"/>
          <w:szCs w:val="20"/>
          <w:lang w:val="en-US"/>
        </w:rPr>
        <w:t>Pyatkin</w:t>
      </w:r>
      <w:proofErr w:type="spellEnd"/>
      <w:r w:rsidRPr="001F2B19">
        <w:rPr>
          <w:rFonts w:ascii="Arial" w:hAnsi="Arial" w:cs="Arial"/>
          <w:color w:val="000000"/>
          <w:sz w:val="20"/>
          <w:szCs w:val="20"/>
          <w:lang w:val="en-US"/>
        </w:rPr>
        <w:t xml:space="preserve"> once proposed building in place of the Hexagon Pavilion in Gorky Park; Francisco </w:t>
      </w:r>
      <w:proofErr w:type="spellStart"/>
      <w:r w:rsidRPr="001F2B19">
        <w:rPr>
          <w:rFonts w:ascii="Arial" w:hAnsi="Arial" w:cs="Arial"/>
          <w:color w:val="000000"/>
          <w:sz w:val="20"/>
          <w:szCs w:val="20"/>
          <w:lang w:val="en-US"/>
        </w:rPr>
        <w:t>Infante</w:t>
      </w:r>
      <w:proofErr w:type="spellEnd"/>
      <w:r w:rsidRPr="001F2B19">
        <w:rPr>
          <w:rFonts w:ascii="Arial" w:hAnsi="Arial" w:cs="Arial"/>
          <w:color w:val="000000"/>
          <w:sz w:val="20"/>
          <w:szCs w:val="20"/>
          <w:lang w:val="en-US"/>
        </w:rPr>
        <w:t xml:space="preserve">-Arana’s light and sound project for Red Square; an unpublished catalogue of the Museum of Desire—a collection of project ideas by women artists; and the project for the exhibition </w:t>
      </w:r>
      <w:r w:rsidRPr="001F2B19">
        <w:rPr>
          <w:rFonts w:ascii="Arial" w:hAnsi="Arial" w:cs="Arial"/>
          <w:i/>
          <w:iCs/>
          <w:color w:val="000000"/>
          <w:sz w:val="20"/>
          <w:szCs w:val="20"/>
          <w:lang w:val="en-US"/>
        </w:rPr>
        <w:t>Melancholia</w:t>
      </w:r>
      <w:r w:rsidRPr="001F2B19">
        <w:rPr>
          <w:rFonts w:ascii="Arial" w:hAnsi="Arial" w:cs="Arial"/>
          <w:color w:val="000000"/>
          <w:sz w:val="20"/>
          <w:szCs w:val="20"/>
          <w:lang w:val="en-US"/>
        </w:rPr>
        <w:t xml:space="preserve"> that </w:t>
      </w:r>
      <w:r w:rsidR="00C87084" w:rsidRPr="00C87084">
        <w:rPr>
          <w:rFonts w:ascii="Arial" w:hAnsi="Arial" w:cs="Arial"/>
          <w:color w:val="000000"/>
          <w:sz w:val="20"/>
          <w:szCs w:val="20"/>
          <w:lang w:val="en-US"/>
        </w:rPr>
        <w:t xml:space="preserve">Peter </w:t>
      </w:r>
      <w:bookmarkStart w:id="0" w:name="_GoBack"/>
      <w:proofErr w:type="spellStart"/>
      <w:r w:rsidR="00C87084" w:rsidRPr="00C87084">
        <w:rPr>
          <w:rFonts w:ascii="Arial" w:hAnsi="Arial" w:cs="Arial"/>
          <w:color w:val="000000"/>
          <w:sz w:val="20"/>
          <w:szCs w:val="20"/>
          <w:lang w:val="en-US"/>
        </w:rPr>
        <w:t>Bel</w:t>
      </w:r>
      <w:bookmarkEnd w:id="0"/>
      <w:r w:rsidR="00C87084" w:rsidRPr="00C87084">
        <w:rPr>
          <w:rFonts w:ascii="Arial" w:hAnsi="Arial" w:cs="Arial"/>
          <w:color w:val="000000"/>
          <w:sz w:val="20"/>
          <w:szCs w:val="20"/>
          <w:lang w:val="en-US"/>
        </w:rPr>
        <w:t>yi</w:t>
      </w:r>
      <w:proofErr w:type="spellEnd"/>
      <w:r w:rsidR="00C87084" w:rsidRPr="00C87084">
        <w:rPr>
          <w:rFonts w:ascii="Arial" w:hAnsi="Arial" w:cs="Arial"/>
          <w:color w:val="000000"/>
          <w:sz w:val="20"/>
          <w:szCs w:val="20"/>
          <w:lang w:val="en-US"/>
        </w:rPr>
        <w:t xml:space="preserve"> </w:t>
      </w:r>
      <w:r w:rsidRPr="001F2B19">
        <w:rPr>
          <w:rFonts w:ascii="Arial" w:hAnsi="Arial" w:cs="Arial"/>
          <w:color w:val="000000"/>
          <w:sz w:val="20"/>
          <w:szCs w:val="20"/>
          <w:lang w:val="en-US"/>
        </w:rPr>
        <w:t xml:space="preserve">created for the park near the Gaza House of Culture in St. Petersburg. These very different projects were cancelled for various reasons, and those reasons can tell us more about life twenty years ago—and about our new pandemic reality—than some completed projects. The nature of the various cancellations and their delayed consequences are the main focus of </w:t>
      </w:r>
      <w:r w:rsidRPr="001F2B19">
        <w:rPr>
          <w:rFonts w:ascii="Arial" w:hAnsi="Arial" w:cs="Arial"/>
          <w:i/>
          <w:iCs/>
          <w:color w:val="000000"/>
          <w:sz w:val="20"/>
          <w:szCs w:val="20"/>
          <w:lang w:val="en-US"/>
        </w:rPr>
        <w:t>Present Continuous</w:t>
      </w:r>
      <w:r w:rsidRPr="001F2B19">
        <w:rPr>
          <w:rFonts w:ascii="Arial" w:hAnsi="Arial" w:cs="Arial"/>
          <w:color w:val="000000"/>
          <w:sz w:val="20"/>
          <w:szCs w:val="20"/>
          <w:lang w:val="en-US"/>
        </w:rPr>
        <w:t>.</w:t>
      </w:r>
    </w:p>
    <w:p w14:paraId="27708E7F" w14:textId="77777777" w:rsidR="001F2B19" w:rsidRPr="001F2B19" w:rsidRDefault="001F2B19" w:rsidP="001F2B19">
      <w:pPr>
        <w:ind w:left="1418"/>
        <w:rPr>
          <w:rFonts w:ascii="Arial" w:hAnsi="Arial" w:cs="Arial"/>
          <w:sz w:val="20"/>
          <w:szCs w:val="20"/>
          <w:lang w:val="en-US"/>
        </w:rPr>
      </w:pPr>
    </w:p>
    <w:p w14:paraId="2417694B" w14:textId="77777777" w:rsidR="001F2B19" w:rsidRPr="001F2B19" w:rsidRDefault="001F2B19" w:rsidP="001F2B19">
      <w:pPr>
        <w:ind w:left="1418"/>
        <w:rPr>
          <w:rFonts w:ascii="Arial" w:hAnsi="Arial" w:cs="Arial"/>
          <w:sz w:val="20"/>
          <w:szCs w:val="20"/>
          <w:lang w:val="en-US"/>
        </w:rPr>
      </w:pPr>
      <w:r w:rsidRPr="001F2B19">
        <w:rPr>
          <w:rFonts w:ascii="Arial" w:hAnsi="Arial" w:cs="Arial"/>
          <w:color w:val="000000"/>
          <w:sz w:val="20"/>
          <w:szCs w:val="20"/>
          <w:lang w:val="en-US"/>
        </w:rPr>
        <w:t xml:space="preserve">The exhibition in the West Gallery—one of the smaller spaces at Garage—has an almost literary logic. It has a prologue that presents Igor </w:t>
      </w:r>
      <w:proofErr w:type="spellStart"/>
      <w:r w:rsidRPr="001F2B19">
        <w:rPr>
          <w:rFonts w:ascii="Arial" w:hAnsi="Arial" w:cs="Arial"/>
          <w:color w:val="000000"/>
          <w:sz w:val="20"/>
          <w:szCs w:val="20"/>
          <w:lang w:val="en-US"/>
        </w:rPr>
        <w:t>Pyatkin’s</w:t>
      </w:r>
      <w:proofErr w:type="spellEnd"/>
      <w:r w:rsidRPr="001F2B19">
        <w:rPr>
          <w:rFonts w:ascii="Arial" w:hAnsi="Arial" w:cs="Arial"/>
          <w:color w:val="000000"/>
          <w:sz w:val="20"/>
          <w:szCs w:val="20"/>
          <w:lang w:val="en-US"/>
        </w:rPr>
        <w:t xml:space="preserve"> designs for the Hexagon and Gorky Park’s administrative building, which, had they been built, would have changed the infrastructure of Garage and the ideological context in which it exists. The main narrative features a selection of unrealized exhibitions and works, some more utopian than others. It is followed by an optimistic epilogue exploring an exhibition that </w:t>
      </w:r>
      <w:proofErr w:type="spellStart"/>
      <w:r w:rsidRPr="001F2B19">
        <w:rPr>
          <w:rFonts w:ascii="Arial" w:hAnsi="Arial" w:cs="Arial"/>
          <w:color w:val="000000"/>
          <w:sz w:val="20"/>
          <w:szCs w:val="20"/>
          <w:lang w:val="en-US"/>
        </w:rPr>
        <w:t>Pjotr</w:t>
      </w:r>
      <w:proofErr w:type="spellEnd"/>
      <w:r w:rsidRPr="001F2B19">
        <w:rPr>
          <w:rFonts w:ascii="Arial" w:hAnsi="Arial" w:cs="Arial"/>
          <w:color w:val="000000"/>
          <w:sz w:val="20"/>
          <w:szCs w:val="20"/>
          <w:lang w:val="en-US"/>
        </w:rPr>
        <w:t xml:space="preserve"> </w:t>
      </w:r>
      <w:proofErr w:type="spellStart"/>
      <w:r w:rsidRPr="001F2B19">
        <w:rPr>
          <w:rFonts w:ascii="Arial" w:hAnsi="Arial" w:cs="Arial"/>
          <w:color w:val="000000"/>
          <w:sz w:val="20"/>
          <w:szCs w:val="20"/>
          <w:lang w:val="en-US"/>
        </w:rPr>
        <w:t>Zherebtsov</w:t>
      </w:r>
      <w:proofErr w:type="spellEnd"/>
      <w:r w:rsidRPr="001F2B19">
        <w:rPr>
          <w:rFonts w:ascii="Arial" w:hAnsi="Arial" w:cs="Arial"/>
          <w:color w:val="000000"/>
          <w:sz w:val="20"/>
          <w:szCs w:val="20"/>
          <w:lang w:val="en-US"/>
        </w:rPr>
        <w:t xml:space="preserve"> created for </w:t>
      </w:r>
      <w:proofErr w:type="spellStart"/>
      <w:r w:rsidRPr="001F2B19">
        <w:rPr>
          <w:rFonts w:ascii="Arial" w:hAnsi="Arial" w:cs="Arial"/>
          <w:color w:val="000000"/>
          <w:sz w:val="20"/>
          <w:szCs w:val="20"/>
          <w:lang w:val="en-US"/>
        </w:rPr>
        <w:t>Galerie</w:t>
      </w:r>
      <w:proofErr w:type="spellEnd"/>
      <w:r w:rsidRPr="001F2B19">
        <w:rPr>
          <w:rFonts w:ascii="Arial" w:hAnsi="Arial" w:cs="Arial"/>
          <w:color w:val="000000"/>
          <w:sz w:val="20"/>
          <w:szCs w:val="20"/>
          <w:lang w:val="en-US"/>
        </w:rPr>
        <w:t xml:space="preserve"> </w:t>
      </w:r>
      <w:proofErr w:type="spellStart"/>
      <w:r w:rsidRPr="001F2B19">
        <w:rPr>
          <w:rFonts w:ascii="Arial" w:hAnsi="Arial" w:cs="Arial"/>
          <w:color w:val="000000"/>
          <w:sz w:val="20"/>
          <w:szCs w:val="20"/>
          <w:lang w:val="en-US"/>
        </w:rPr>
        <w:t>im</w:t>
      </w:r>
      <w:proofErr w:type="spellEnd"/>
      <w:r w:rsidRPr="001F2B19">
        <w:rPr>
          <w:rFonts w:ascii="Arial" w:hAnsi="Arial" w:cs="Arial"/>
          <w:color w:val="000000"/>
          <w:sz w:val="20"/>
          <w:szCs w:val="20"/>
          <w:lang w:val="en-US"/>
        </w:rPr>
        <w:t xml:space="preserve"> </w:t>
      </w:r>
      <w:proofErr w:type="spellStart"/>
      <w:r w:rsidRPr="001F2B19">
        <w:rPr>
          <w:rFonts w:ascii="Arial" w:hAnsi="Arial" w:cs="Arial"/>
          <w:color w:val="000000"/>
          <w:sz w:val="20"/>
          <w:szCs w:val="20"/>
          <w:lang w:val="en-US"/>
        </w:rPr>
        <w:t>Saalbau</w:t>
      </w:r>
      <w:proofErr w:type="spellEnd"/>
      <w:r w:rsidRPr="001F2B19">
        <w:rPr>
          <w:rFonts w:ascii="Arial" w:hAnsi="Arial" w:cs="Arial"/>
          <w:color w:val="000000"/>
          <w:sz w:val="20"/>
          <w:szCs w:val="20"/>
          <w:lang w:val="en-US"/>
        </w:rPr>
        <w:t xml:space="preserve"> in Berlin, and which he and the gallery hope to show after the current restrictions are lifted. From personal disappointments, these cancellations can turn into a promise of future change: they are an investment in the “givens” that condition the development of cities, institutions, and artistic practice as such. </w:t>
      </w:r>
    </w:p>
    <w:p w14:paraId="312F1CD7" w14:textId="77777777" w:rsidR="001F2B19" w:rsidRPr="001F2B19" w:rsidRDefault="001F2B19" w:rsidP="001F2B19">
      <w:pPr>
        <w:ind w:left="1418"/>
        <w:rPr>
          <w:rFonts w:ascii="Arial" w:hAnsi="Arial" w:cs="Arial"/>
          <w:sz w:val="20"/>
          <w:szCs w:val="20"/>
          <w:lang w:val="en-US"/>
        </w:rPr>
      </w:pPr>
    </w:p>
    <w:p w14:paraId="61DDF379" w14:textId="461E887B" w:rsidR="001F2B19" w:rsidRPr="001F2B19" w:rsidRDefault="001F2B19" w:rsidP="001F2B19">
      <w:pPr>
        <w:ind w:left="1418"/>
        <w:rPr>
          <w:rFonts w:ascii="Arial" w:hAnsi="Arial" w:cs="Arial"/>
          <w:sz w:val="20"/>
          <w:szCs w:val="20"/>
          <w:lang w:val="en-US"/>
        </w:rPr>
      </w:pPr>
      <w:r w:rsidRPr="001F2B19">
        <w:rPr>
          <w:rFonts w:ascii="Arial" w:hAnsi="Arial" w:cs="Arial"/>
          <w:i/>
          <w:iCs/>
          <w:color w:val="000000"/>
          <w:sz w:val="20"/>
          <w:szCs w:val="20"/>
          <w:lang w:val="en-US"/>
        </w:rPr>
        <w:t xml:space="preserve">Curators: Katya </w:t>
      </w:r>
      <w:proofErr w:type="spellStart"/>
      <w:r w:rsidRPr="001F2B19">
        <w:rPr>
          <w:rFonts w:ascii="Arial" w:hAnsi="Arial" w:cs="Arial"/>
          <w:i/>
          <w:iCs/>
          <w:color w:val="000000"/>
          <w:sz w:val="20"/>
          <w:szCs w:val="20"/>
          <w:lang w:val="en-US"/>
        </w:rPr>
        <w:t>Inozemtseva</w:t>
      </w:r>
      <w:proofErr w:type="spellEnd"/>
      <w:r w:rsidRPr="001F2B19">
        <w:rPr>
          <w:rFonts w:ascii="Arial" w:hAnsi="Arial" w:cs="Arial"/>
          <w:i/>
          <w:iCs/>
          <w:color w:val="000000"/>
          <w:sz w:val="20"/>
          <w:szCs w:val="20"/>
          <w:lang w:val="en-US"/>
        </w:rPr>
        <w:t xml:space="preserve"> and Sasha </w:t>
      </w:r>
      <w:proofErr w:type="spellStart"/>
      <w:r w:rsidRPr="001F2B19">
        <w:rPr>
          <w:rFonts w:ascii="Arial" w:hAnsi="Arial" w:cs="Arial"/>
          <w:i/>
          <w:iCs/>
          <w:color w:val="000000"/>
          <w:sz w:val="20"/>
          <w:szCs w:val="20"/>
          <w:lang w:val="en-US"/>
        </w:rPr>
        <w:t>Obukhova</w:t>
      </w:r>
      <w:proofErr w:type="spellEnd"/>
      <w:r w:rsidRPr="001F2B19">
        <w:rPr>
          <w:rFonts w:ascii="Arial" w:hAnsi="Arial" w:cs="Arial"/>
          <w:i/>
          <w:iCs/>
          <w:color w:val="000000"/>
          <w:sz w:val="20"/>
          <w:szCs w:val="20"/>
          <w:lang w:val="en-US"/>
        </w:rPr>
        <w:t xml:space="preserve">, with Tonya </w:t>
      </w:r>
      <w:proofErr w:type="spellStart"/>
      <w:r w:rsidRPr="001F2B19">
        <w:rPr>
          <w:rFonts w:ascii="Arial" w:hAnsi="Arial" w:cs="Arial"/>
          <w:i/>
          <w:iCs/>
          <w:color w:val="000000"/>
          <w:sz w:val="20"/>
          <w:szCs w:val="20"/>
          <w:lang w:val="en-US"/>
        </w:rPr>
        <w:t>Trubitsina</w:t>
      </w:r>
      <w:proofErr w:type="spellEnd"/>
    </w:p>
    <w:p w14:paraId="3F15EB35" w14:textId="77777777" w:rsidR="001F2B19" w:rsidRPr="00B82074" w:rsidRDefault="001F2B19" w:rsidP="001F2B19">
      <w:pPr>
        <w:ind w:left="1418"/>
        <w:jc w:val="both"/>
        <w:rPr>
          <w:rFonts w:ascii="Arial" w:hAnsi="Arial" w:cs="Arial"/>
          <w:b/>
          <w:color w:val="000000" w:themeColor="text1"/>
          <w:sz w:val="20"/>
          <w:szCs w:val="20"/>
          <w:lang w:val="en-US"/>
        </w:rPr>
      </w:pPr>
    </w:p>
    <w:p w14:paraId="2FE992BF" w14:textId="77777777" w:rsidR="00125865" w:rsidRPr="00B82074" w:rsidRDefault="00125865" w:rsidP="001F2B19">
      <w:pPr>
        <w:spacing w:after="160"/>
        <w:ind w:left="1418"/>
        <w:jc w:val="both"/>
        <w:rPr>
          <w:rFonts w:ascii="Arial" w:hAnsi="Arial" w:cs="Arial"/>
          <w:b/>
          <w:bCs/>
          <w:color w:val="000000" w:themeColor="text1"/>
          <w:sz w:val="20"/>
          <w:szCs w:val="20"/>
          <w:lang w:val="en-US"/>
        </w:rPr>
      </w:pPr>
      <w:r w:rsidRPr="00B82074">
        <w:rPr>
          <w:rFonts w:ascii="Arial" w:hAnsi="Arial" w:cs="Arial"/>
          <w:b/>
          <w:bCs/>
          <w:color w:val="000000" w:themeColor="text1"/>
          <w:sz w:val="20"/>
          <w:szCs w:val="20"/>
          <w:lang w:val="en-US"/>
        </w:rPr>
        <w:t>GARAGE MUSEUM OF CONTEMPORARY ART</w:t>
      </w:r>
    </w:p>
    <w:p w14:paraId="2EAF6B66"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B82074">
        <w:rPr>
          <w:rFonts w:ascii="Arial" w:hAnsi="Arial" w:cs="Arial"/>
          <w:bCs/>
          <w:color w:val="000000" w:themeColor="text1"/>
          <w:sz w:val="20"/>
          <w:szCs w:val="20"/>
          <w:lang w:val="en-US"/>
        </w:rPr>
        <w:t>Dasha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Zhukova</w:t>
      </w:r>
      <w:proofErr w:type="spellEnd"/>
      <w:r w:rsidRPr="00B82074">
        <w:rPr>
          <w:rFonts w:ascii="Arial" w:hAnsi="Arial" w:cs="Arial"/>
          <w:bCs/>
          <w:color w:val="000000" w:themeColor="text1"/>
          <w:sz w:val="20"/>
          <w:szCs w:val="20"/>
          <w:lang w:val="en-US"/>
        </w:rPr>
        <w:t xml:space="preserve"> and Roman </w:t>
      </w:r>
      <w:proofErr w:type="spellStart"/>
      <w:r w:rsidRPr="00B82074">
        <w:rPr>
          <w:rFonts w:ascii="Arial" w:hAnsi="Arial" w:cs="Arial"/>
          <w:bCs/>
          <w:color w:val="000000" w:themeColor="text1"/>
          <w:sz w:val="20"/>
          <w:szCs w:val="20"/>
          <w:lang w:val="en-US"/>
        </w:rPr>
        <w:t>Abramovich</w:t>
      </w:r>
      <w:proofErr w:type="spellEnd"/>
      <w:r w:rsidRPr="00B82074">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B82074">
        <w:rPr>
          <w:rFonts w:ascii="Arial" w:hAnsi="Arial" w:cs="Arial"/>
          <w:bCs/>
          <w:color w:val="000000" w:themeColor="text1"/>
          <w:sz w:val="20"/>
          <w:szCs w:val="20"/>
          <w:lang w:val="en-US"/>
        </w:rPr>
        <w:t>Bakhmetevsky</w:t>
      </w:r>
      <w:proofErr w:type="spellEnd"/>
      <w:r w:rsidRPr="00B82074">
        <w:rPr>
          <w:rFonts w:ascii="Arial" w:hAnsi="Arial" w:cs="Arial"/>
          <w:bCs/>
          <w:color w:val="000000" w:themeColor="text1"/>
          <w:sz w:val="20"/>
          <w:szCs w:val="20"/>
          <w:lang w:val="en-US"/>
        </w:rPr>
        <w:t xml:space="preserve"> Bus Garage in Moscow, designed by the Constructivist architect </w:t>
      </w:r>
      <w:hyperlink r:id="rId8" w:history="1">
        <w:r w:rsidRPr="00B82074">
          <w:rPr>
            <w:rStyle w:val="a7"/>
            <w:rFonts w:ascii="Arial" w:hAnsi="Arial" w:cs="Arial"/>
            <w:bCs/>
            <w:sz w:val="20"/>
            <w:szCs w:val="20"/>
            <w:lang w:val="en-US"/>
          </w:rPr>
          <w:t xml:space="preserve">Konstantin </w:t>
        </w:r>
        <w:proofErr w:type="spellStart"/>
        <w:r w:rsidRPr="00B82074">
          <w:rPr>
            <w:rStyle w:val="a7"/>
            <w:rFonts w:ascii="Arial" w:hAnsi="Arial" w:cs="Arial"/>
            <w:bCs/>
            <w:sz w:val="20"/>
            <w:szCs w:val="20"/>
            <w:lang w:val="en-US"/>
          </w:rPr>
          <w:t>Melnikov</w:t>
        </w:r>
        <w:proofErr w:type="spellEnd"/>
      </w:hyperlink>
      <w:r w:rsidRPr="00B82074">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B82074">
        <w:rPr>
          <w:rFonts w:ascii="Arial" w:hAnsi="Arial" w:cs="Arial"/>
          <w:bCs/>
          <w:color w:val="000000" w:themeColor="text1"/>
          <w:sz w:val="20"/>
          <w:szCs w:val="20"/>
          <w:lang w:val="en-US"/>
        </w:rPr>
        <w:t>Vremena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Goda</w:t>
      </w:r>
      <w:proofErr w:type="spellEnd"/>
      <w:r w:rsidRPr="00B82074">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lastRenderedPageBreak/>
        <w:t>Garage is a non-profit project of The IRIS Foundation.</w:t>
      </w:r>
    </w:p>
    <w:p w14:paraId="2052DE2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Adam Abdalla</w:t>
      </w:r>
    </w:p>
    <w:p w14:paraId="26227B41"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Cultural Counsel</w:t>
      </w:r>
    </w:p>
    <w:p w14:paraId="13DF3FB6"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Email: </w:t>
      </w:r>
      <w:hyperlink r:id="rId9" w:history="1">
        <w:r w:rsidRPr="00B82074">
          <w:rPr>
            <w:rStyle w:val="a7"/>
            <w:rFonts w:ascii="Arial" w:hAnsi="Arial" w:cs="Arial"/>
            <w:bCs/>
            <w:sz w:val="20"/>
            <w:szCs w:val="20"/>
            <w:lang w:val="en-US"/>
          </w:rPr>
          <w:t>adam@culturalcounsel.com</w:t>
        </w:r>
      </w:hyperlink>
    </w:p>
    <w:p w14:paraId="12B6C150" w14:textId="769BED73" w:rsidR="00284689" w:rsidRPr="00125865" w:rsidRDefault="00284689" w:rsidP="00125865">
      <w:pPr>
        <w:ind w:left="1418" w:right="567"/>
        <w:rPr>
          <w:rFonts w:ascii="Arial" w:eastAsiaTheme="minorEastAsia" w:hAnsi="Arial" w:cs="Arial"/>
          <w:sz w:val="20"/>
          <w:szCs w:val="20"/>
          <w:lang w:val="en-US"/>
        </w:rPr>
      </w:pPr>
    </w:p>
    <w:p w14:paraId="3F8418AB" w14:textId="1100C3B2" w:rsidR="00125865" w:rsidRPr="00125865" w:rsidRDefault="00125865" w:rsidP="00125865">
      <w:pPr>
        <w:suppressAutoHyphens/>
        <w:spacing w:after="160" w:line="100" w:lineRule="atLeast"/>
        <w:ind w:left="1417" w:right="680"/>
        <w:jc w:val="both"/>
        <w:rPr>
          <w:rFonts w:ascii="Arial" w:eastAsia="Arial Unicode MS" w:hAnsi="Arial" w:cs="Arial"/>
          <w:b/>
          <w:sz w:val="20"/>
          <w:szCs w:val="20"/>
          <w:lang w:val="en-US"/>
        </w:rPr>
      </w:pPr>
      <w:r w:rsidRPr="00125865">
        <w:rPr>
          <w:rFonts w:ascii="Arial" w:eastAsia="Arial Unicode MS" w:hAnsi="Arial" w:cs="Arial"/>
          <w:b/>
          <w:sz w:val="20"/>
          <w:szCs w:val="20"/>
          <w:lang w:val="en-US"/>
        </w:rPr>
        <w:t>ABOUT GAZPROMBANK</w:t>
      </w:r>
    </w:p>
    <w:p w14:paraId="7879D417" w14:textId="45FFA9C2"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w:t>
      </w:r>
      <w:proofErr w:type="spellEnd"/>
      <w:r w:rsidRPr="00125865">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r w:rsidRPr="00125865">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125865">
        <w:rPr>
          <w:rFonts w:ascii="Arial" w:eastAsia="Arial Unicode MS" w:hAnsi="Arial" w:cs="Arial"/>
          <w:bCs/>
          <w:sz w:val="20"/>
          <w:szCs w:val="20"/>
          <w:lang w:val="en-US"/>
        </w:rPr>
        <w:t>agri</w:t>
      </w:r>
      <w:proofErr w:type="spellEnd"/>
      <w:r w:rsidRPr="00125865">
        <w:rPr>
          <w:rFonts w:ascii="Arial" w:eastAsia="Arial Unicode MS" w:hAnsi="Arial" w:cs="Arial"/>
          <w:bCs/>
          <w:sz w:val="20"/>
          <w:szCs w:val="20"/>
          <w:lang w:val="en-US"/>
        </w:rPr>
        <w:t>-industrial, trade and other industries.</w:t>
      </w:r>
    </w:p>
    <w:p w14:paraId="7837E6A1" w14:textId="730B3BC4"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Gazprombank’s</w:t>
      </w:r>
      <w:proofErr w:type="spellEnd"/>
      <w:r w:rsidRPr="00125865">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286A7A" w:rsidRDefault="00125865" w:rsidP="00286A7A">
      <w:pPr>
        <w:suppressAutoHyphens/>
        <w:spacing w:after="160" w:line="100" w:lineRule="atLeast"/>
        <w:ind w:left="1417" w:right="680"/>
        <w:jc w:val="both"/>
        <w:rPr>
          <w:rFonts w:ascii="Arial" w:eastAsia="Arial Unicode MS" w:hAnsi="Arial" w:cs="Arial"/>
          <w:bCs/>
          <w:sz w:val="20"/>
          <w:szCs w:val="20"/>
          <w:lang w:val="en-US"/>
        </w:rPr>
      </w:pPr>
    </w:p>
    <w:p w14:paraId="1978133C" w14:textId="77777777" w:rsidR="006C64E2" w:rsidRPr="00125865" w:rsidRDefault="006C64E2" w:rsidP="00563E18">
      <w:pPr>
        <w:suppressAutoHyphens/>
        <w:spacing w:after="160" w:line="100" w:lineRule="atLeast"/>
        <w:ind w:right="737"/>
        <w:jc w:val="both"/>
        <w:rPr>
          <w:rFonts w:ascii="Arial" w:eastAsia="Arial Unicode MS" w:hAnsi="Arial" w:cs="Arial"/>
          <w:bCs/>
          <w:sz w:val="20"/>
          <w:szCs w:val="20"/>
          <w:lang w:val="en-US"/>
        </w:rPr>
      </w:pPr>
    </w:p>
    <w:p w14:paraId="14F3CF71" w14:textId="49FC198C" w:rsidR="000F6D63" w:rsidRPr="00125865" w:rsidRDefault="000F6D63" w:rsidP="0019595A">
      <w:pPr>
        <w:suppressAutoHyphens/>
        <w:spacing w:after="160" w:line="100" w:lineRule="atLeast"/>
        <w:ind w:right="737"/>
        <w:jc w:val="both"/>
        <w:rPr>
          <w:rFonts w:ascii="Arial" w:eastAsiaTheme="minorEastAsia" w:hAnsi="Arial" w:cs="Arial"/>
          <w:i/>
          <w:sz w:val="20"/>
          <w:szCs w:val="20"/>
          <w:lang w:val="en-US"/>
        </w:rPr>
      </w:pPr>
    </w:p>
    <w:sectPr w:rsidR="000F6D63" w:rsidRPr="00125865" w:rsidSect="00414B3D">
      <w:headerReference w:type="even" r:id="rId10"/>
      <w:headerReference w:type="default" r:id="rId11"/>
      <w:footerReference w:type="default" r:id="rId12"/>
      <w:headerReference w:type="first" r:id="rId13"/>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7A94" w14:textId="77777777" w:rsidR="006455AC" w:rsidRDefault="006455AC">
      <w:r>
        <w:separator/>
      </w:r>
    </w:p>
  </w:endnote>
  <w:endnote w:type="continuationSeparator" w:id="0">
    <w:p w14:paraId="17C71864" w14:textId="77777777" w:rsidR="006455AC" w:rsidRDefault="0064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9DB3" w14:textId="77777777" w:rsidR="006455AC" w:rsidRDefault="006455AC">
      <w:r>
        <w:separator/>
      </w:r>
    </w:p>
  </w:footnote>
  <w:footnote w:type="continuationSeparator" w:id="0">
    <w:p w14:paraId="4FA6EC11" w14:textId="77777777" w:rsidR="006455AC" w:rsidRDefault="0064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6455AC">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6455AC">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6455AC">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55C2D"/>
    <w:rsid w:val="00166BF3"/>
    <w:rsid w:val="00184037"/>
    <w:rsid w:val="0019595A"/>
    <w:rsid w:val="001B6B46"/>
    <w:rsid w:val="001C31C7"/>
    <w:rsid w:val="001D65FE"/>
    <w:rsid w:val="001E710D"/>
    <w:rsid w:val="001F1F6A"/>
    <w:rsid w:val="001F2B19"/>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455AC"/>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557EA"/>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53ED6"/>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87084"/>
    <w:rsid w:val="00CA2766"/>
    <w:rsid w:val="00CB186E"/>
    <w:rsid w:val="00CE2EF5"/>
    <w:rsid w:val="00D306CA"/>
    <w:rsid w:val="00D3080E"/>
    <w:rsid w:val="00D427A2"/>
    <w:rsid w:val="00D46752"/>
    <w:rsid w:val="00D55C87"/>
    <w:rsid w:val="00DA609E"/>
    <w:rsid w:val="00E574A5"/>
    <w:rsid w:val="00E71185"/>
    <w:rsid w:val="00EA6438"/>
    <w:rsid w:val="00EB37D0"/>
    <w:rsid w:val="00EC681A"/>
    <w:rsid w:val="00EE6961"/>
    <w:rsid w:val="00F01459"/>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33179576">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nstantin_Melnik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culturalcouns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A934-DE1D-47D3-8D54-C651307C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4</cp:revision>
  <cp:lastPrinted>2017-12-18T08:15:00Z</cp:lastPrinted>
  <dcterms:created xsi:type="dcterms:W3CDTF">2021-03-02T14:51:00Z</dcterms:created>
  <dcterms:modified xsi:type="dcterms:W3CDTF">2021-03-09T09:17:00Z</dcterms:modified>
</cp:coreProperties>
</file>